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附件1：</w:t>
      </w:r>
    </w:p>
    <w:p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宁波职业技术学院2019年专项课题申报指南</w:t>
      </w: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jc w:val="left"/>
        <w:rPr>
          <w:rFonts w:ascii="仿宋_GB2312" w:eastAsia="仿宋_GB2312"/>
          <w:b/>
          <w:sz w:val="26"/>
          <w:szCs w:val="26"/>
        </w:rPr>
      </w:pPr>
      <w:r>
        <w:rPr>
          <w:rFonts w:hint="eastAsia" w:ascii="仿宋_GB2312" w:eastAsia="仿宋_GB2312"/>
          <w:b/>
          <w:sz w:val="26"/>
          <w:szCs w:val="26"/>
        </w:rPr>
        <w:t>一、学校行政管理专项课题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1.学校内部会议室登记编排系统设计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2.学校制度文件审核会签机制研究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3.省内高职校园内部综合行政网站比例研究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4.校内档案管理机制研究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5.教学单位二级管理体制机制研究</w:t>
      </w:r>
    </w:p>
    <w:p>
      <w:pPr>
        <w:spacing w:line="520" w:lineRule="exact"/>
        <w:jc w:val="left"/>
        <w:rPr>
          <w:rFonts w:ascii="仿宋_GB2312" w:eastAsia="仿宋_GB2312"/>
          <w:b/>
          <w:sz w:val="26"/>
          <w:szCs w:val="26"/>
        </w:rPr>
      </w:pPr>
      <w:r>
        <w:rPr>
          <w:rFonts w:hint="eastAsia" w:ascii="仿宋_GB2312" w:eastAsia="仿宋_GB2312"/>
          <w:b/>
          <w:sz w:val="26"/>
          <w:szCs w:val="26"/>
        </w:rPr>
        <w:t>二、高水平师资队伍建设专项课题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6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师德师风考核的有效机制及评价指标体系研究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7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青年教师培养策略体系国际比较研究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8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青年教师队伍素质提升平台建设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9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“双师双能”教师培养策略与路径研究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10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“双师双能双语”教师认定与培养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11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分类分层的校本培训体系和制度设计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12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教师分类考核与晋升制度设计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13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兼职教师培训与聘用机制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1</w:t>
      </w:r>
      <w:r>
        <w:rPr>
          <w:rFonts w:hint="eastAsia" w:ascii="仿宋_GB2312" w:eastAsia="仿宋_GB2312"/>
          <w:sz w:val="26"/>
          <w:szCs w:val="26"/>
        </w:rPr>
        <w:t>4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兼职教师资源库系统平台开发与应用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1</w:t>
      </w:r>
      <w:r>
        <w:rPr>
          <w:rFonts w:hint="eastAsia" w:ascii="仿宋_GB2312" w:eastAsia="仿宋_GB2312"/>
          <w:sz w:val="26"/>
          <w:szCs w:val="26"/>
        </w:rPr>
        <w:t>5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校企合作有效化视角下的专兼教师双向互聘机制研究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1</w:t>
      </w:r>
      <w:r>
        <w:rPr>
          <w:rFonts w:hint="eastAsia" w:ascii="仿宋_GB2312" w:eastAsia="仿宋_GB2312"/>
          <w:sz w:val="26"/>
          <w:szCs w:val="26"/>
        </w:rPr>
        <w:t>6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兼职教师与专职教师联合培养的对策研究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1</w:t>
      </w:r>
      <w:r>
        <w:rPr>
          <w:rFonts w:hint="eastAsia" w:ascii="仿宋_GB2312" w:eastAsia="仿宋_GB2312"/>
          <w:sz w:val="26"/>
          <w:szCs w:val="26"/>
        </w:rPr>
        <w:t>7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兼职教师的考核和评价体系构建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1</w:t>
      </w:r>
      <w:r>
        <w:rPr>
          <w:rFonts w:hint="eastAsia" w:ascii="仿宋_GB2312" w:eastAsia="仿宋_GB2312"/>
          <w:sz w:val="26"/>
          <w:szCs w:val="26"/>
        </w:rPr>
        <w:t>8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教师人才梯队与团队的创建策略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1</w:t>
      </w:r>
      <w:r>
        <w:rPr>
          <w:rFonts w:hint="eastAsia" w:ascii="仿宋_GB2312" w:eastAsia="仿宋_GB2312"/>
          <w:sz w:val="26"/>
          <w:szCs w:val="26"/>
        </w:rPr>
        <w:t>9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宁波职业技术学院师资生态系统建设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20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高层次人才引进的问题与对策研究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21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高层次人才的激励制度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22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业绩导向的高层次人才引进、使用和激励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ascii="仿宋_GB2312" w:eastAsia="仿宋_GB2312"/>
          <w:sz w:val="26"/>
          <w:szCs w:val="26"/>
        </w:rPr>
        <w:t>2</w:t>
      </w:r>
      <w:r>
        <w:rPr>
          <w:rFonts w:hint="eastAsia" w:ascii="仿宋_GB2312" w:eastAsia="仿宋_GB2312"/>
          <w:sz w:val="26"/>
          <w:szCs w:val="26"/>
        </w:rPr>
        <w:t>3</w:t>
      </w:r>
      <w:r>
        <w:rPr>
          <w:rFonts w:ascii="仿宋_GB2312" w:eastAsia="仿宋_GB2312"/>
          <w:sz w:val="26"/>
          <w:szCs w:val="26"/>
        </w:rPr>
        <w:t>.</w:t>
      </w:r>
      <w:r>
        <w:rPr>
          <w:rFonts w:hint="eastAsia" w:ascii="仿宋_GB2312" w:eastAsia="仿宋_GB2312"/>
          <w:sz w:val="26"/>
          <w:szCs w:val="26"/>
        </w:rPr>
        <w:t>基于优劳优酬的分配激励机制</w:t>
      </w:r>
    </w:p>
    <w:p>
      <w:pPr>
        <w:spacing w:line="520" w:lineRule="exact"/>
        <w:jc w:val="left"/>
        <w:rPr>
          <w:rFonts w:ascii="仿宋_GB2312" w:eastAsia="仿宋_GB2312"/>
          <w:b/>
          <w:sz w:val="26"/>
          <w:szCs w:val="26"/>
        </w:rPr>
      </w:pPr>
      <w:r>
        <w:rPr>
          <w:rFonts w:hint="eastAsia" w:ascii="仿宋_GB2312" w:eastAsia="仿宋_GB2312"/>
          <w:b/>
          <w:sz w:val="26"/>
          <w:szCs w:val="26"/>
        </w:rPr>
        <w:t>三、继续教育与社会培训专项课题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24.新时代高职院校继续教育发展战略与制度创新研究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25.继续教育校企合作办学模式与长效机制研究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26.成人高等教育校外函授站、教学点的建设与管理研究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27.成人高等教育发展的现实障碍及其对策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28.成人高等教育质量保障与评估体系建设研究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29.非学历教育与企业继续教育联盟建设研究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30.非学历教育培训效果评价研究</w:t>
      </w:r>
    </w:p>
    <w:p>
      <w:pPr>
        <w:spacing w:line="520" w:lineRule="exact"/>
        <w:jc w:val="left"/>
        <w:rPr>
          <w:rFonts w:ascii="仿宋_GB2312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31.智能制造（现代物流、跨境电商）人才培养培训路径研究</w:t>
      </w:r>
    </w:p>
    <w:p>
      <w:pPr>
        <w:spacing w:line="520" w:lineRule="exact"/>
        <w:jc w:val="left"/>
        <w:rPr>
          <w:rFonts w:ascii="仿宋_GB2312" w:hAnsi="宋体" w:eastAsia="仿宋_GB2312"/>
          <w:sz w:val="26"/>
          <w:szCs w:val="26"/>
        </w:rPr>
      </w:pPr>
      <w:r>
        <w:rPr>
          <w:rFonts w:hint="eastAsia" w:ascii="仿宋_GB2312" w:eastAsia="仿宋_GB2312"/>
          <w:sz w:val="26"/>
          <w:szCs w:val="26"/>
        </w:rPr>
        <w:t>32.2+X（3+X）中高职（中西部）合作“技能+学历”人才培养体系构</w:t>
      </w:r>
      <w:r>
        <w:rPr>
          <w:rFonts w:hint="eastAsia" w:ascii="仿宋_GB2312" w:hAnsi="宋体" w:eastAsia="仿宋_GB2312"/>
          <w:sz w:val="26"/>
          <w:szCs w:val="26"/>
        </w:rPr>
        <w:t>建</w:t>
      </w:r>
    </w:p>
    <w:p>
      <w:pPr>
        <w:spacing w:line="360" w:lineRule="auto"/>
        <w:rPr>
          <w:rFonts w:ascii="仿宋_GB2312" w:hAnsi="宋体" w:eastAsia="仿宋_GB2312"/>
          <w:sz w:val="26"/>
          <w:szCs w:val="26"/>
        </w:rPr>
      </w:pPr>
      <w:r>
        <w:rPr>
          <w:rFonts w:hint="eastAsia" w:ascii="仿宋_GB2312" w:hAnsi="宋体" w:eastAsia="仿宋_GB2312"/>
          <w:sz w:val="26"/>
          <w:szCs w:val="26"/>
        </w:rPr>
        <w:t>33.行业人才分类培训体系建设</w:t>
      </w:r>
    </w:p>
    <w:p>
      <w:pPr>
        <w:spacing w:line="360" w:lineRule="auto"/>
        <w:rPr>
          <w:rFonts w:ascii="仿宋_GB2312" w:hAnsi="宋体" w:eastAsia="仿宋_GB2312"/>
          <w:sz w:val="26"/>
          <w:szCs w:val="26"/>
        </w:rPr>
      </w:pPr>
    </w:p>
    <w:p>
      <w:pPr>
        <w:spacing w:line="360" w:lineRule="auto"/>
        <w:rPr>
          <w:rFonts w:ascii="仿宋_GB2312" w:hAnsi="宋体" w:eastAsia="仿宋_GB2312"/>
          <w:sz w:val="26"/>
          <w:szCs w:val="26"/>
        </w:rPr>
      </w:pPr>
    </w:p>
    <w:p>
      <w:pPr>
        <w:spacing w:line="360" w:lineRule="auto"/>
        <w:rPr>
          <w:rFonts w:ascii="仿宋_GB2312" w:hAnsi="宋体" w:eastAsia="仿宋_GB2312"/>
          <w:sz w:val="26"/>
          <w:szCs w:val="26"/>
        </w:rPr>
      </w:pPr>
    </w:p>
    <w:p>
      <w:pPr>
        <w:spacing w:line="360" w:lineRule="auto"/>
        <w:rPr>
          <w:rFonts w:ascii="仿宋_GB2312" w:hAnsi="宋体" w:eastAsia="仿宋_GB2312"/>
          <w:sz w:val="26"/>
          <w:szCs w:val="26"/>
        </w:rPr>
      </w:pPr>
    </w:p>
    <w:p>
      <w:pPr>
        <w:spacing w:line="360" w:lineRule="auto"/>
        <w:rPr>
          <w:rFonts w:ascii="仿宋_GB2312" w:hAnsi="宋体" w:eastAsia="仿宋_GB2312"/>
          <w:sz w:val="26"/>
          <w:szCs w:val="26"/>
        </w:rPr>
      </w:pPr>
    </w:p>
    <w:p>
      <w:pPr>
        <w:spacing w:line="360" w:lineRule="auto"/>
        <w:rPr>
          <w:rFonts w:ascii="仿宋_GB2312" w:hAnsi="宋体" w:eastAsia="仿宋_GB2312"/>
          <w:sz w:val="26"/>
          <w:szCs w:val="26"/>
        </w:rPr>
      </w:pPr>
    </w:p>
    <w:p>
      <w:pPr>
        <w:spacing w:line="360" w:lineRule="auto"/>
        <w:rPr>
          <w:rFonts w:ascii="仿宋_GB2312" w:hAnsi="宋体" w:eastAsia="仿宋_GB2312"/>
          <w:sz w:val="26"/>
          <w:szCs w:val="26"/>
        </w:rPr>
      </w:pPr>
    </w:p>
    <w:p>
      <w:pPr>
        <w:spacing w:line="360" w:lineRule="auto"/>
        <w:rPr>
          <w:rFonts w:ascii="仿宋_GB2312" w:hAnsi="宋体" w:eastAsia="仿宋_GB2312"/>
          <w:sz w:val="26"/>
          <w:szCs w:val="26"/>
        </w:rPr>
      </w:pPr>
    </w:p>
    <w:p>
      <w:pPr>
        <w:spacing w:line="360" w:lineRule="auto"/>
        <w:rPr>
          <w:rFonts w:ascii="仿宋_GB2312" w:hAnsi="宋体" w:eastAsia="仿宋_GB2312"/>
          <w:sz w:val="26"/>
          <w:szCs w:val="26"/>
        </w:rPr>
      </w:pPr>
    </w:p>
    <w:p>
      <w:pPr>
        <w:spacing w:line="360" w:lineRule="auto"/>
        <w:rPr>
          <w:rFonts w:ascii="仿宋_GB2312" w:hAnsi="宋体" w:eastAsia="仿宋_GB2312"/>
          <w:sz w:val="26"/>
          <w:szCs w:val="26"/>
        </w:rPr>
      </w:pPr>
    </w:p>
    <w:p>
      <w:bookmarkStart w:id="0" w:name="_GoBack"/>
      <w:bookmarkEnd w:id="0"/>
    </w:p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525"/>
    <w:rsid w:val="00077C98"/>
    <w:rsid w:val="000D54E9"/>
    <w:rsid w:val="00144EF5"/>
    <w:rsid w:val="002656F9"/>
    <w:rsid w:val="003172F7"/>
    <w:rsid w:val="00452F0B"/>
    <w:rsid w:val="00647820"/>
    <w:rsid w:val="006950E4"/>
    <w:rsid w:val="006B55C7"/>
    <w:rsid w:val="00736371"/>
    <w:rsid w:val="00762779"/>
    <w:rsid w:val="00812DD4"/>
    <w:rsid w:val="00835D57"/>
    <w:rsid w:val="009126DE"/>
    <w:rsid w:val="0092439E"/>
    <w:rsid w:val="00954333"/>
    <w:rsid w:val="00A944A4"/>
    <w:rsid w:val="00B43431"/>
    <w:rsid w:val="00B55525"/>
    <w:rsid w:val="00C66A63"/>
    <w:rsid w:val="00CB5F36"/>
    <w:rsid w:val="00CC0B1E"/>
    <w:rsid w:val="00D1383D"/>
    <w:rsid w:val="00D25C16"/>
    <w:rsid w:val="00D36CDB"/>
    <w:rsid w:val="00D46C24"/>
    <w:rsid w:val="00DE6481"/>
    <w:rsid w:val="00DE6F9F"/>
    <w:rsid w:val="00E37939"/>
    <w:rsid w:val="00EE6635"/>
    <w:rsid w:val="00F662B3"/>
    <w:rsid w:val="00FF45ED"/>
    <w:rsid w:val="04033A20"/>
    <w:rsid w:val="529E2FF5"/>
    <w:rsid w:val="7CF3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99"/>
    <w:pPr>
      <w:snapToGrid w:val="0"/>
      <w:spacing w:line="324" w:lineRule="auto"/>
      <w:jc w:val="center"/>
    </w:pPr>
    <w:rPr>
      <w:rFonts w:ascii="Times New Roman" w:hAnsi="Times New Roman"/>
      <w:b/>
      <w:spacing w:val="-4"/>
      <w:sz w:val="36"/>
      <w:szCs w:val="20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正文文本 Char"/>
    <w:basedOn w:val="5"/>
    <w:link w:val="2"/>
    <w:uiPriority w:val="99"/>
    <w:rPr>
      <w:rFonts w:ascii="Times New Roman" w:hAnsi="Times New Roman" w:eastAsia="宋体" w:cs="Times New Roman"/>
      <w:b/>
      <w:spacing w:val="-4"/>
      <w:sz w:val="36"/>
      <w:szCs w:val="20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UQi.me</Company>
  <Pages>15</Pages>
  <Words>824</Words>
  <Characters>4702</Characters>
  <Lines>39</Lines>
  <Paragraphs>11</Paragraphs>
  <TotalTime>554</TotalTime>
  <ScaleCrop>false</ScaleCrop>
  <LinksUpToDate>false</LinksUpToDate>
  <CharactersWithSpaces>5515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2018-10-08T01:22:00Z</dcterms:created>
  <dc:creator>杨林生</dc:creator>
  <cp:lastModifiedBy>Administrator</cp:lastModifiedBy>
  <cp:lastPrinted>2018-10-16T02:47:00Z</cp:lastPrinted>
  <dcterms:modified xsi:type="dcterms:W3CDTF">2018-10-18T00:40:00Z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